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3217" w14:textId="0B84D3D2" w:rsidR="00CF6789" w:rsidRDefault="009A0B8A" w:rsidP="009A0B8A">
      <w:pPr>
        <w:pStyle w:val="BodyText"/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</w:t>
      </w:r>
      <w:r w:rsidR="004C7AD3">
        <w:rPr>
          <w:rFonts w:ascii="Times New Roman"/>
          <w:noProof/>
          <w:sz w:val="20"/>
        </w:rPr>
        <w:drawing>
          <wp:inline distT="0" distB="0" distL="0" distR="0" wp14:anchorId="01BECAAD" wp14:editId="0280EBC9">
            <wp:extent cx="1981200" cy="72760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73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A688F" w14:textId="77777777" w:rsidR="00CF6789" w:rsidRDefault="00CF6789">
      <w:pPr>
        <w:pStyle w:val="BodyText"/>
        <w:spacing w:before="3"/>
        <w:rPr>
          <w:rFonts w:ascii="Times New Roman"/>
          <w:sz w:val="17"/>
        </w:rPr>
      </w:pPr>
    </w:p>
    <w:p w14:paraId="57AA1C60" w14:textId="78E1A71D" w:rsidR="00CF6789" w:rsidRDefault="00032842" w:rsidP="009A0B8A">
      <w:pPr>
        <w:spacing w:before="100"/>
        <w:ind w:left="1700"/>
        <w:rPr>
          <w:b/>
          <w:sz w:val="24"/>
        </w:rPr>
      </w:pPr>
      <w:r>
        <w:rPr>
          <w:b/>
          <w:sz w:val="24"/>
        </w:rPr>
        <w:t>Post Treatment</w:t>
      </w:r>
      <w:r w:rsidR="004C7AD3">
        <w:rPr>
          <w:b/>
          <w:sz w:val="24"/>
        </w:rPr>
        <w:t xml:space="preserve"> </w:t>
      </w:r>
      <w:r w:rsidR="000C5C7C">
        <w:rPr>
          <w:b/>
          <w:sz w:val="24"/>
        </w:rPr>
        <w:t>Dermal Filler</w:t>
      </w:r>
      <w:r w:rsidR="004C7AD3">
        <w:rPr>
          <w:b/>
          <w:sz w:val="24"/>
        </w:rPr>
        <w:t xml:space="preserve"> </w:t>
      </w:r>
      <w:r>
        <w:rPr>
          <w:b/>
          <w:sz w:val="24"/>
        </w:rPr>
        <w:t>Instructions</w:t>
      </w:r>
    </w:p>
    <w:p w14:paraId="340F7467" w14:textId="32B4811A" w:rsidR="00CF6789" w:rsidRDefault="003A3D58">
      <w:pPr>
        <w:pStyle w:val="BodyText"/>
        <w:spacing w:before="200" w:line="223" w:lineRule="auto"/>
        <w:ind w:left="900" w:right="1927"/>
      </w:pPr>
      <w:r>
        <w:pict w14:anchorId="6EC8CEFD">
          <v:shape id="_x0000_s1030" alt="" style="position:absolute;left:0;text-align:left;margin-left:89pt;margin-top:13.5pt;width:3pt;height:3pt;z-index:1024;mso-wrap-edited:f;mso-width-percent:0;mso-height-percent:0;mso-position-horizontal-relative:page;mso-width-percent:0;mso-height-percent:0" coordsize="60,60" path="m30,l18,2,9,8,2,18,,30,2,41,9,51r9,6l30,60,42,57r9,-6l58,41,60,30,58,18,51,8,42,2,30,xe" fillcolor="black" stroked="f">
            <v:path arrowok="t" o:connecttype="custom" o:connectlocs="12096750,108870750;7258050,109677200;3629025,112096550;806450,116128800;0,120967500;806450,125402975;3629025,129435225;7258050,131854575;12096750,133064250;16935450,131854575;20564475,129435225;23387050,125402975;24193500,120967500;23387050,116128800;20564475,112096550;16935450,109677200;12096750,108870750" o:connectangles="0,0,0,0,0,0,0,0,0,0,0,0,0,0,0,0,0"/>
            <w10:wrap anchorx="page"/>
          </v:shape>
        </w:pict>
      </w:r>
      <w:r w:rsidR="00032842">
        <w:t>Immediately after the treatment, the most commonly reported side effects were temporary</w:t>
      </w:r>
      <w:r w:rsidR="00032842">
        <w:rPr>
          <w:spacing w:val="-4"/>
        </w:rPr>
        <w:t xml:space="preserve"> </w:t>
      </w:r>
      <w:r w:rsidR="00032842">
        <w:t>redness</w:t>
      </w:r>
      <w:r w:rsidR="00032842">
        <w:rPr>
          <w:spacing w:val="-4"/>
        </w:rPr>
        <w:t xml:space="preserve"> </w:t>
      </w:r>
      <w:r w:rsidR="00032842">
        <w:t>and</w:t>
      </w:r>
      <w:r w:rsidR="00032842">
        <w:rPr>
          <w:spacing w:val="-4"/>
        </w:rPr>
        <w:t xml:space="preserve"> </w:t>
      </w:r>
      <w:r w:rsidR="00032842">
        <w:t>swelling</w:t>
      </w:r>
      <w:r w:rsidR="00032842">
        <w:rPr>
          <w:spacing w:val="-4"/>
        </w:rPr>
        <w:t xml:space="preserve"> </w:t>
      </w:r>
      <w:r w:rsidR="00032842">
        <w:t>at</w:t>
      </w:r>
      <w:r w:rsidR="00032842">
        <w:rPr>
          <w:spacing w:val="-4"/>
        </w:rPr>
        <w:t xml:space="preserve"> </w:t>
      </w:r>
      <w:r w:rsidR="00032842">
        <w:t>the</w:t>
      </w:r>
      <w:r w:rsidR="00032842">
        <w:rPr>
          <w:spacing w:val="-3"/>
        </w:rPr>
        <w:t xml:space="preserve"> </w:t>
      </w:r>
      <w:r w:rsidR="00032842">
        <w:t>injection</w:t>
      </w:r>
      <w:r w:rsidR="00032842">
        <w:rPr>
          <w:spacing w:val="-4"/>
        </w:rPr>
        <w:t xml:space="preserve"> </w:t>
      </w:r>
      <w:r w:rsidR="00032842">
        <w:t>site.</w:t>
      </w:r>
      <w:r w:rsidR="00032842">
        <w:rPr>
          <w:spacing w:val="-4"/>
        </w:rPr>
        <w:t xml:space="preserve"> </w:t>
      </w:r>
      <w:r w:rsidR="00032842">
        <w:t>These</w:t>
      </w:r>
      <w:r w:rsidR="00032842">
        <w:rPr>
          <w:spacing w:val="-4"/>
        </w:rPr>
        <w:t xml:space="preserve"> </w:t>
      </w:r>
      <w:r w:rsidR="00032842">
        <w:t>effects</w:t>
      </w:r>
      <w:r w:rsidR="00032842">
        <w:rPr>
          <w:spacing w:val="-4"/>
        </w:rPr>
        <w:t xml:space="preserve"> </w:t>
      </w:r>
      <w:r w:rsidR="00032842">
        <w:t>typically</w:t>
      </w:r>
      <w:r w:rsidR="00032842">
        <w:rPr>
          <w:spacing w:val="-3"/>
        </w:rPr>
        <w:t xml:space="preserve"> </w:t>
      </w:r>
      <w:r w:rsidR="00032842">
        <w:t>resolve</w:t>
      </w:r>
      <w:r w:rsidR="00032842">
        <w:rPr>
          <w:spacing w:val="-4"/>
        </w:rPr>
        <w:t xml:space="preserve"> </w:t>
      </w:r>
      <w:r w:rsidR="00032842">
        <w:t xml:space="preserve">within two to three days. Cold compresses may be used immediately after treatment to reduce swelling. If the inconvenience continues beyond two </w:t>
      </w:r>
      <w:r w:rsidR="004C7AD3">
        <w:t xml:space="preserve">to </w:t>
      </w:r>
      <w:r w:rsidR="000C5C7C">
        <w:t xml:space="preserve">three </w:t>
      </w:r>
      <w:proofErr w:type="gramStart"/>
      <w:r w:rsidR="000C5C7C">
        <w:t>days</w:t>
      </w:r>
      <w:r w:rsidR="00032842">
        <w:t xml:space="preserve">  or</w:t>
      </w:r>
      <w:proofErr w:type="gramEnd"/>
      <w:r w:rsidR="00032842">
        <w:t xml:space="preserve">  if  other reactions occur, please contact our</w:t>
      </w:r>
      <w:r w:rsidR="00032842">
        <w:rPr>
          <w:spacing w:val="-32"/>
        </w:rPr>
        <w:t xml:space="preserve"> </w:t>
      </w:r>
      <w:r w:rsidR="00032842">
        <w:t>office.</w:t>
      </w:r>
    </w:p>
    <w:p w14:paraId="4FF171FA" w14:textId="77777777" w:rsidR="00CF6789" w:rsidRDefault="00CF6789">
      <w:pPr>
        <w:pStyle w:val="BodyText"/>
        <w:spacing w:before="2"/>
        <w:rPr>
          <w:sz w:val="15"/>
        </w:rPr>
      </w:pPr>
    </w:p>
    <w:p w14:paraId="7CAE667F" w14:textId="77777777" w:rsidR="00CF6789" w:rsidRDefault="003A3D58">
      <w:pPr>
        <w:pStyle w:val="BodyText"/>
        <w:spacing w:line="223" w:lineRule="auto"/>
        <w:ind w:left="900" w:right="1956"/>
      </w:pPr>
      <w:r>
        <w:pict w14:anchorId="28B9BB8B">
          <v:shape id="_x0000_s1029" alt="" style="position:absolute;left:0;text-align:left;margin-left:89pt;margin-top:9.05pt;width:3pt;height:3pt;z-index:1048;mso-wrap-edited:f;mso-width-percent:0;mso-height-percent:0;mso-position-horizontal-relative:page;mso-width-percent:0;mso-height-percent:0" coordsize="60,60" path="m30,l18,2,9,8,2,18,,30,2,41,9,51r9,6l30,60,42,57r9,-6l58,41,60,30,58,18,51,8,42,2,30,xe" fillcolor="black" stroked="f">
            <v:path arrowok="t" o:connecttype="custom" o:connectlocs="12096750,72983725;7258050,73790175;3629025,76209525;806450,80241775;0,85080475;806450,89515950;3629025,93548200;7258050,95967550;12096750,97177225;16935450,95967550;20564475,93548200;23387050,89515950;24193500,85080475;23387050,80241775;20564475,76209525;16935450,73790175;12096750,72983725" o:connectangles="0,0,0,0,0,0,0,0,0,0,0,0,0,0,0,0,0"/>
            <w10:wrap anchorx="page"/>
          </v:shape>
        </w:pict>
      </w:r>
      <w:r w:rsidR="00032842">
        <w:t>Avoid touching the treated area within six hours following treatment. After that, the area can be gently washed with soap and water.</w:t>
      </w:r>
    </w:p>
    <w:p w14:paraId="499F1ECE" w14:textId="77777777" w:rsidR="00CF6789" w:rsidRDefault="00CF6789">
      <w:pPr>
        <w:pStyle w:val="BodyText"/>
        <w:spacing w:before="5"/>
        <w:rPr>
          <w:sz w:val="15"/>
        </w:rPr>
      </w:pPr>
    </w:p>
    <w:p w14:paraId="786DAAA9" w14:textId="77777777" w:rsidR="00CF6789" w:rsidRDefault="003A3D58">
      <w:pPr>
        <w:pStyle w:val="BodyText"/>
        <w:spacing w:line="223" w:lineRule="auto"/>
        <w:ind w:left="900" w:right="1600"/>
      </w:pPr>
      <w:r>
        <w:pict w14:anchorId="785C923E">
          <v:shape id="_x0000_s1028" alt="" style="position:absolute;left:0;text-align:left;margin-left:89pt;margin-top:9.05pt;width:3pt;height:3pt;z-index:1072;mso-wrap-edited:f;mso-width-percent:0;mso-height-percent:0;mso-position-horizontal-relative:page;mso-width-percent:0;mso-height-percent:0" coordsize="60,60" path="m30,l18,2,9,8,2,18,,30,2,41,9,51r9,6l30,60,42,57r9,-6l58,41,60,30,58,18,51,8,42,2,30,xe" fillcolor="black" stroked="f">
            <v:path arrowok="t" o:connecttype="custom" o:connectlocs="12096750,72983725;7258050,73790175;3629025,76209525;806450,80241775;0,85080475;806450,89515950;3629025,93548200;7258050,95967550;12096750,97177225;16935450,95967550;20564475,93548200;23387050,89515950;24193500,85080475;23387050,80241775;20564475,76209525;16935450,73790175;12096750,72983725" o:connectangles="0,0,0,0,0,0,0,0,0,0,0,0,0,0,0,0,0"/>
            <w10:wrap anchorx="page"/>
          </v:shape>
        </w:pict>
      </w:r>
      <w:r w:rsidR="00032842">
        <w:t>Until the initial redness and swelling have resolved, avoid exposure of the treated area to intense heat (sunlamp or sunbathing).</w:t>
      </w:r>
    </w:p>
    <w:p w14:paraId="22390FD4" w14:textId="77777777" w:rsidR="00CF6789" w:rsidRDefault="00CF6789">
      <w:pPr>
        <w:pStyle w:val="BodyText"/>
        <w:spacing w:before="5"/>
        <w:rPr>
          <w:sz w:val="15"/>
        </w:rPr>
      </w:pPr>
    </w:p>
    <w:p w14:paraId="02210A5E" w14:textId="77777777" w:rsidR="00CF6789" w:rsidRDefault="003A3D58">
      <w:pPr>
        <w:pStyle w:val="BodyText"/>
        <w:spacing w:line="223" w:lineRule="auto"/>
        <w:ind w:left="900" w:right="1600"/>
      </w:pPr>
      <w:r>
        <w:pict w14:anchorId="1263510F">
          <v:shape id="_x0000_s1027" alt="" style="position:absolute;left:0;text-align:left;margin-left:89pt;margin-top:9.05pt;width:3pt;height:3pt;z-index:1096;mso-wrap-edited:f;mso-width-percent:0;mso-height-percent:0;mso-position-horizontal-relative:page;mso-width-percent:0;mso-height-percent:0" coordsize="60,60" path="m30,l18,2,9,8,2,18,,30,2,41,9,51r9,6l30,60,42,57r9,-6l58,41,60,30,58,18,51,8,42,2,30,xe" fillcolor="black" stroked="f">
            <v:path arrowok="t" o:connecttype="custom" o:connectlocs="12096750,72983725;7258050,73790175;3629025,76209525;806450,80241775;0,85080475;806450,89515950;3629025,93548200;7258050,95967550;12096750,97177225;16935450,95967550;20564475,93548200;23387050,89515950;24193500,85080475;23387050,80241775;20564475,76209525;16935450,73790175;12096750,72983725" o:connectangles="0,0,0,0,0,0,0,0,0,0,0,0,0,0,0,0,0"/>
            <w10:wrap anchorx="page"/>
          </v:shape>
        </w:pict>
      </w:r>
      <w:r w:rsidR="00032842">
        <w:t>If you have previously suffered from facial cold sores, there is a risk that the needle punctures could contribute to another recurrence. Please check with our nurse practitioner about medications that may minimize a recurrence.</w:t>
      </w:r>
    </w:p>
    <w:p w14:paraId="48975D2A" w14:textId="77777777" w:rsidR="00CF6789" w:rsidRDefault="00032842">
      <w:pPr>
        <w:tabs>
          <w:tab w:val="left" w:pos="9840"/>
        </w:tabs>
        <w:spacing w:line="120" w:lineRule="exact"/>
        <w:ind w:left="100"/>
        <w:rPr>
          <w:sz w:val="12"/>
        </w:rPr>
      </w:pPr>
      <w:r>
        <w:rPr>
          <w:noProof/>
          <w:position w:val="-1"/>
          <w:sz w:val="12"/>
        </w:rPr>
        <w:drawing>
          <wp:inline distT="0" distB="0" distL="0" distR="0" wp14:anchorId="07295BBC" wp14:editId="58B0E003">
            <wp:extent cx="76200" cy="762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  <w:tab/>
      </w:r>
      <w:r>
        <w:rPr>
          <w:noProof/>
          <w:position w:val="-1"/>
          <w:sz w:val="12"/>
        </w:rPr>
        <w:drawing>
          <wp:inline distT="0" distB="0" distL="0" distR="0" wp14:anchorId="148EAD15" wp14:editId="4092B7E0">
            <wp:extent cx="76200" cy="762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DE3C2" w14:textId="77777777" w:rsidR="00CF6789" w:rsidRDefault="00CF6789">
      <w:pPr>
        <w:pStyle w:val="BodyText"/>
        <w:spacing w:before="8"/>
        <w:rPr>
          <w:sz w:val="13"/>
        </w:rPr>
      </w:pPr>
    </w:p>
    <w:p w14:paraId="68776F9A" w14:textId="77777777" w:rsidR="00CF6789" w:rsidRDefault="003A3D58">
      <w:pPr>
        <w:pStyle w:val="BodyText"/>
        <w:spacing w:before="1"/>
        <w:ind w:left="900"/>
      </w:pPr>
      <w:r>
        <w:pict w14:anchorId="57A4DD85">
          <v:shape id="_x0000_s1026" alt="" style="position:absolute;left:0;text-align:left;margin-left:89pt;margin-top:4.1pt;width:3pt;height:3pt;z-index:1120;mso-wrap-edited:f;mso-width-percent:0;mso-height-percent:0;mso-position-horizontal-relative:page;mso-width-percent:0;mso-height-percent:0" coordsize="60,60" path="m30,l18,2,9,9,2,18,,30,2,42r7,9l18,58r12,2l42,58r9,-7l58,42,60,30,58,18,51,9,42,2,30,xe" fillcolor="black" stroked="f">
            <v:path arrowok="t" o:connecttype="custom" o:connectlocs="12096750,33064450;7258050,33870900;3629025,36693475;806450,40322500;0,45161200;806450,49999900;3629025,53628925;7258050,56451500;12096750,57257950;16935450,56451500;20564475,53628925;23387050,49999900;24193500,45161200;23387050,40322500;20564475,36693475;16935450,33870900;12096750,33064450" o:connectangles="0,0,0,0,0,0,0,0,0,0,0,0,0,0,0,0,0"/>
            <w10:wrap anchorx="page"/>
          </v:shape>
        </w:pict>
      </w:r>
      <w:r w:rsidR="00032842">
        <w:t>Avoid exercise and alcohol for six hours</w:t>
      </w:r>
      <w:r w:rsidR="00032842">
        <w:rPr>
          <w:spacing w:val="-34"/>
        </w:rPr>
        <w:t xml:space="preserve"> </w:t>
      </w:r>
      <w:r w:rsidR="00032842">
        <w:t>post-treatment.</w:t>
      </w:r>
    </w:p>
    <w:p w14:paraId="490156F6" w14:textId="77777777" w:rsidR="00CF6789" w:rsidRDefault="00CF6789">
      <w:pPr>
        <w:pStyle w:val="BodyText"/>
        <w:spacing w:before="3"/>
        <w:rPr>
          <w:sz w:val="15"/>
        </w:rPr>
      </w:pPr>
      <w:bookmarkStart w:id="0" w:name="_GoBack"/>
      <w:bookmarkEnd w:id="0"/>
    </w:p>
    <w:p w14:paraId="26F3E765" w14:textId="13D511FE" w:rsidR="00CF6789" w:rsidRDefault="00CF6789">
      <w:pPr>
        <w:pStyle w:val="BodyText"/>
        <w:spacing w:before="100"/>
        <w:ind w:left="400"/>
      </w:pPr>
    </w:p>
    <w:sectPr w:rsidR="00CF6789">
      <w:type w:val="continuous"/>
      <w:pgSz w:w="12240" w:h="15840"/>
      <w:pgMar w:top="1100" w:right="1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789"/>
    <w:rsid w:val="00032842"/>
    <w:rsid w:val="000C5C7C"/>
    <w:rsid w:val="003A3D58"/>
    <w:rsid w:val="004C7AD3"/>
    <w:rsid w:val="00844612"/>
    <w:rsid w:val="009A0B8A"/>
    <w:rsid w:val="00C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015ABAC"/>
  <w15:docId w15:val="{3AE5EBF3-6FA6-4429-9624-B55EAA10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Bonsell</cp:lastModifiedBy>
  <cp:revision>5</cp:revision>
  <dcterms:created xsi:type="dcterms:W3CDTF">2019-06-26T17:51:00Z</dcterms:created>
  <dcterms:modified xsi:type="dcterms:W3CDTF">2019-06-28T22:56:00Z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2019-06-26T00:00:00Z</vt:filetime>
  </property>
</Properties>
</file>